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025" w:rsidRPr="00573EAF" w:rsidRDefault="005A3025" w:rsidP="00DD3224">
      <w:pPr>
        <w:spacing w:after="0" w:line="240" w:lineRule="auto"/>
        <w:ind w:right="-103"/>
        <w:jc w:val="center"/>
        <w:rPr>
          <w:rFonts w:ascii="Times New Roman" w:hAnsi="Times New Roman"/>
          <w:b/>
          <w:sz w:val="48"/>
          <w:szCs w:val="48"/>
        </w:rPr>
      </w:pPr>
      <w:r w:rsidRPr="00573EAF">
        <w:rPr>
          <w:rFonts w:ascii="Times New Roman" w:hAnsi="Times New Roman"/>
          <w:b/>
          <w:sz w:val="48"/>
          <w:szCs w:val="48"/>
        </w:rPr>
        <w:t>Las figuras retóricas más importantes</w:t>
      </w:r>
    </w:p>
    <w:p w:rsidR="005A3025" w:rsidRDefault="005A3025" w:rsidP="00573EAF">
      <w:pPr>
        <w:spacing w:after="0" w:line="240" w:lineRule="auto"/>
        <w:ind w:right="-10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información extraída de http://www.retoricas.com/</w:t>
      </w:r>
    </w:p>
    <w:p w:rsidR="005A3025" w:rsidRPr="00814DD5" w:rsidRDefault="005A3025" w:rsidP="00573EAF">
      <w:pPr>
        <w:spacing w:after="0" w:line="240" w:lineRule="auto"/>
        <w:ind w:right="-103"/>
        <w:jc w:val="center"/>
        <w:rPr>
          <w:rFonts w:ascii="Times New Roman" w:hAnsi="Times New Roman"/>
          <w:sz w:val="24"/>
          <w:szCs w:val="24"/>
        </w:rPr>
      </w:pP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  <w:sectPr w:rsidR="005A3025" w:rsidSect="00573EAF">
          <w:pgSz w:w="11906" w:h="16838"/>
          <w:pgMar w:top="1417" w:right="746" w:bottom="1417" w:left="900" w:header="708" w:footer="708" w:gutter="0"/>
          <w:cols w:space="386"/>
          <w:docGrid w:linePitch="360"/>
        </w:sect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Anáfora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 Anáfora es una f</w:t>
      </w:r>
      <w:r w:rsidRPr="00814DD5">
        <w:rPr>
          <w:rFonts w:ascii="Times New Roman" w:hAnsi="Times New Roman"/>
          <w:sz w:val="24"/>
          <w:szCs w:val="24"/>
        </w:rPr>
        <w:t xml:space="preserve">igura </w:t>
      </w:r>
      <w:r>
        <w:rPr>
          <w:rFonts w:ascii="Times New Roman" w:hAnsi="Times New Roman"/>
          <w:sz w:val="24"/>
          <w:szCs w:val="24"/>
        </w:rPr>
        <w:t>r</w:t>
      </w:r>
      <w:r w:rsidRPr="00814DD5">
        <w:rPr>
          <w:rFonts w:ascii="Times New Roman" w:hAnsi="Times New Roman"/>
          <w:sz w:val="24"/>
          <w:szCs w:val="24"/>
        </w:rPr>
        <w:t>etórica que consiste en la repetición de palabras al comienzo de una frase o verso.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¡Oh noche que guiaste!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¡oh noche amable más que el alborada!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¡oh noche que juntaste!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Pr="00814DD5">
        <w:rPr>
          <w:rFonts w:ascii="Times New Roman" w:hAnsi="Times New Roman"/>
          <w:i/>
          <w:sz w:val="24"/>
          <w:szCs w:val="24"/>
        </w:rPr>
        <w:t xml:space="preserve">San Juan de </w:t>
      </w:r>
      <w:smartTag w:uri="urn:schemas-microsoft-com:office:smarttags" w:element="PersonName">
        <w:smartTagPr>
          <w:attr w:name="ProductID" w:val="la Cruz"/>
        </w:smartTagPr>
        <w:r w:rsidRPr="00814DD5">
          <w:rPr>
            <w:rFonts w:ascii="Times New Roman" w:hAnsi="Times New Roman"/>
            <w:i/>
            <w:sz w:val="24"/>
            <w:szCs w:val="24"/>
          </w:rPr>
          <w:t>la Cruz</w:t>
        </w:r>
      </w:smartTag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274A50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Antítesis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 a</w:t>
      </w:r>
      <w:r w:rsidRPr="00814DD5">
        <w:rPr>
          <w:rFonts w:ascii="Times New Roman" w:hAnsi="Times New Roman"/>
          <w:sz w:val="24"/>
          <w:szCs w:val="24"/>
        </w:rPr>
        <w:t>ntítesis es una </w:t>
      </w:r>
      <w:r>
        <w:rPr>
          <w:rFonts w:ascii="Times New Roman" w:hAnsi="Times New Roman"/>
          <w:sz w:val="24"/>
          <w:szCs w:val="24"/>
        </w:rPr>
        <w:t>f</w:t>
      </w:r>
      <w:r w:rsidRPr="00814DD5">
        <w:rPr>
          <w:rFonts w:ascii="Times New Roman" w:hAnsi="Times New Roman"/>
          <w:sz w:val="24"/>
          <w:szCs w:val="24"/>
        </w:rPr>
        <w:t xml:space="preserve">igura </w:t>
      </w:r>
      <w:r>
        <w:rPr>
          <w:rFonts w:ascii="Times New Roman" w:hAnsi="Times New Roman"/>
          <w:sz w:val="24"/>
          <w:szCs w:val="24"/>
        </w:rPr>
        <w:t>r</w:t>
      </w:r>
      <w:r w:rsidRPr="00814DD5">
        <w:rPr>
          <w:rFonts w:ascii="Times New Roman" w:hAnsi="Times New Roman"/>
          <w:sz w:val="24"/>
          <w:szCs w:val="24"/>
        </w:rPr>
        <w:t>etórica que consiste en contraponer dos términos que expresan ideas de significación opuesta o contraria: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Un pequeño paso para un hombre pero un gran paso para la humanidad.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Es tan corto el amor 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y tan largo el olvido </w:t>
      </w:r>
    </w:p>
    <w:p w:rsidR="005A3025" w:rsidRPr="00274A50" w:rsidRDefault="005A3025" w:rsidP="00FE75F4">
      <w:pPr>
        <w:spacing w:after="0" w:line="240" w:lineRule="auto"/>
        <w:ind w:right="-103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 w:rsidRPr="00274A50">
        <w:rPr>
          <w:rFonts w:ascii="Times New Roman" w:hAnsi="Times New Roman"/>
          <w:i/>
          <w:sz w:val="24"/>
          <w:szCs w:val="24"/>
        </w:rPr>
        <w:t xml:space="preserve">Pablo Neruda 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CB214A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Comparación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 Símil (o Comparación) es una f</w:t>
      </w:r>
      <w:r w:rsidRPr="00814DD5">
        <w:rPr>
          <w:rFonts w:ascii="Times New Roman" w:hAnsi="Times New Roman"/>
          <w:sz w:val="24"/>
          <w:szCs w:val="24"/>
        </w:rPr>
        <w:t xml:space="preserve">igura </w:t>
      </w:r>
      <w:r>
        <w:rPr>
          <w:rFonts w:ascii="Times New Roman" w:hAnsi="Times New Roman"/>
          <w:sz w:val="24"/>
          <w:szCs w:val="24"/>
        </w:rPr>
        <w:t>r</w:t>
      </w:r>
      <w:r w:rsidRPr="00814DD5">
        <w:rPr>
          <w:rFonts w:ascii="Times New Roman" w:hAnsi="Times New Roman"/>
          <w:sz w:val="24"/>
          <w:szCs w:val="24"/>
        </w:rPr>
        <w:t>etórica que consiste en comparar un término real con otro imaginario que se le asemeje en alguna cualidad. Su estructura contiene los adverbios "como", "cual" o similares.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4DD5">
        <w:rPr>
          <w:rFonts w:ascii="Times New Roman" w:hAnsi="Times New Roman"/>
          <w:sz w:val="24"/>
          <w:szCs w:val="24"/>
        </w:rPr>
        <w:t>Un Símil al quitarle su estructura de comparación, se transforma en Metáfora: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Sus manos son sua</w:t>
      </w:r>
      <w:r>
        <w:rPr>
          <w:rFonts w:ascii="Times New Roman" w:hAnsi="Times New Roman"/>
          <w:sz w:val="24"/>
          <w:szCs w:val="24"/>
        </w:rPr>
        <w:t>ves como el terciopelo (Símil).</w:t>
      </w:r>
      <w:r w:rsidRPr="00814DD5">
        <w:rPr>
          <w:rFonts w:ascii="Times New Roman" w:hAnsi="Times New Roman"/>
          <w:sz w:val="24"/>
          <w:szCs w:val="24"/>
        </w:rPr>
        <w:t xml:space="preserve"> Sus manos de terciopelo (Metáfora).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Eres duro como el acero 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276D6D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Dilogía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La </w:t>
      </w:r>
      <w:r>
        <w:rPr>
          <w:rFonts w:ascii="Times New Roman" w:hAnsi="Times New Roman"/>
          <w:sz w:val="24"/>
          <w:szCs w:val="24"/>
        </w:rPr>
        <w:t>d</w:t>
      </w:r>
      <w:r w:rsidRPr="00814DD5">
        <w:rPr>
          <w:rFonts w:ascii="Times New Roman" w:hAnsi="Times New Roman"/>
          <w:sz w:val="24"/>
          <w:szCs w:val="24"/>
        </w:rPr>
        <w:t>ilogía o </w:t>
      </w:r>
      <w:r>
        <w:rPr>
          <w:rFonts w:ascii="Times New Roman" w:hAnsi="Times New Roman"/>
          <w:sz w:val="24"/>
          <w:szCs w:val="24"/>
        </w:rPr>
        <w:t>d</w:t>
      </w:r>
      <w:r w:rsidRPr="00814DD5">
        <w:rPr>
          <w:rFonts w:ascii="Times New Roman" w:hAnsi="Times New Roman"/>
          <w:sz w:val="24"/>
          <w:szCs w:val="24"/>
        </w:rPr>
        <w:t xml:space="preserve">oble </w:t>
      </w:r>
      <w:r>
        <w:rPr>
          <w:rFonts w:ascii="Times New Roman" w:hAnsi="Times New Roman"/>
          <w:sz w:val="24"/>
          <w:szCs w:val="24"/>
        </w:rPr>
        <w:t>s</w:t>
      </w:r>
      <w:r w:rsidRPr="00814DD5">
        <w:rPr>
          <w:rFonts w:ascii="Times New Roman" w:hAnsi="Times New Roman"/>
          <w:sz w:val="24"/>
          <w:szCs w:val="24"/>
        </w:rPr>
        <w:t>entido es una </w:t>
      </w:r>
      <w:r>
        <w:rPr>
          <w:rFonts w:ascii="Times New Roman" w:hAnsi="Times New Roman"/>
          <w:sz w:val="24"/>
          <w:szCs w:val="24"/>
        </w:rPr>
        <w:t>f</w:t>
      </w:r>
      <w:r w:rsidRPr="00814DD5">
        <w:rPr>
          <w:rFonts w:ascii="Times New Roman" w:hAnsi="Times New Roman"/>
          <w:sz w:val="24"/>
          <w:szCs w:val="24"/>
        </w:rPr>
        <w:t xml:space="preserve">igura </w:t>
      </w:r>
      <w:r>
        <w:rPr>
          <w:rFonts w:ascii="Times New Roman" w:hAnsi="Times New Roman"/>
          <w:sz w:val="24"/>
          <w:szCs w:val="24"/>
        </w:rPr>
        <w:t>r</w:t>
      </w:r>
      <w:r w:rsidRPr="00814DD5">
        <w:rPr>
          <w:rFonts w:ascii="Times New Roman" w:hAnsi="Times New Roman"/>
          <w:sz w:val="24"/>
          <w:szCs w:val="24"/>
        </w:rPr>
        <w:t>etórica que consiste en el uso de una palabra con varios significados distintos dentro de un mismo enunciado.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 xml:space="preserve">Donde el engaño con </w:t>
      </w:r>
      <w:smartTag w:uri="urn:schemas-microsoft-com:office:smarttags" w:element="PersonName">
        <w:smartTagPr>
          <w:attr w:name="ProductID" w:val="la Corte"/>
        </w:smartTagPr>
        <w:r w:rsidRPr="00814DD5">
          <w:rPr>
            <w:rFonts w:ascii="Times New Roman" w:hAnsi="Times New Roman"/>
            <w:sz w:val="24"/>
            <w:szCs w:val="24"/>
          </w:rPr>
          <w:t>la Corte</w:t>
        </w:r>
      </w:smartTag>
      <w:r w:rsidRPr="00814DD5">
        <w:rPr>
          <w:rFonts w:ascii="Times New Roman" w:hAnsi="Times New Roman"/>
          <w:sz w:val="24"/>
          <w:szCs w:val="24"/>
        </w:rPr>
        <w:t> mora </w:t>
      </w:r>
    </w:p>
    <w:p w:rsidR="005A3025" w:rsidRPr="001C24C7" w:rsidRDefault="005A3025" w:rsidP="00FE75F4">
      <w:pPr>
        <w:spacing w:after="0" w:line="240" w:lineRule="auto"/>
        <w:ind w:right="-103"/>
        <w:rPr>
          <w:rFonts w:ascii="Times New Roman" w:hAnsi="Times New Roman"/>
          <w:i/>
          <w:sz w:val="24"/>
          <w:szCs w:val="24"/>
        </w:rPr>
      </w:pPr>
      <w:r w:rsidRPr="001C24C7">
        <w:rPr>
          <w:rFonts w:ascii="Times New Roman" w:hAnsi="Times New Roman"/>
          <w:i/>
          <w:sz w:val="24"/>
          <w:szCs w:val="24"/>
        </w:rPr>
        <w:tab/>
      </w:r>
      <w:r w:rsidRPr="001C24C7">
        <w:rPr>
          <w:rFonts w:ascii="Times New Roman" w:hAnsi="Times New Roman"/>
          <w:i/>
          <w:sz w:val="24"/>
          <w:szCs w:val="24"/>
        </w:rPr>
        <w:tab/>
        <w:t>Luis de Góngora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"Mora" tiene dos acepciones: habitar (la literal) y musulmán (la oculta)</w:t>
      </w:r>
    </w:p>
    <w:p w:rsidR="005A3025" w:rsidRPr="00900BF6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column"/>
      </w:r>
      <w:r>
        <w:rPr>
          <w:rFonts w:ascii="Times New Roman" w:hAnsi="Times New Roman"/>
          <w:b/>
          <w:sz w:val="24"/>
          <w:szCs w:val="24"/>
        </w:rPr>
        <w:t>Encabalgamiento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 e</w:t>
      </w:r>
      <w:r w:rsidRPr="00814DD5">
        <w:rPr>
          <w:rFonts w:ascii="Times New Roman" w:hAnsi="Times New Roman"/>
          <w:sz w:val="24"/>
          <w:szCs w:val="24"/>
        </w:rPr>
        <w:t>ncabalgamiento es una </w:t>
      </w:r>
      <w:r>
        <w:rPr>
          <w:rFonts w:ascii="Times New Roman" w:hAnsi="Times New Roman"/>
          <w:sz w:val="24"/>
          <w:szCs w:val="24"/>
        </w:rPr>
        <w:t>f</w:t>
      </w:r>
      <w:r w:rsidRPr="00814DD5">
        <w:rPr>
          <w:rFonts w:ascii="Times New Roman" w:hAnsi="Times New Roman"/>
          <w:sz w:val="24"/>
          <w:szCs w:val="24"/>
        </w:rPr>
        <w:t xml:space="preserve">igura </w:t>
      </w:r>
      <w:r>
        <w:rPr>
          <w:rFonts w:ascii="Times New Roman" w:hAnsi="Times New Roman"/>
          <w:sz w:val="24"/>
          <w:szCs w:val="24"/>
        </w:rPr>
        <w:t>r</w:t>
      </w:r>
      <w:r w:rsidRPr="00814DD5">
        <w:rPr>
          <w:rFonts w:ascii="Times New Roman" w:hAnsi="Times New Roman"/>
          <w:sz w:val="24"/>
          <w:szCs w:val="24"/>
        </w:rPr>
        <w:t>etórica que consiste en no terminar las frases al final del verso sino en el siguiente (van "a caballo" entre dos versos).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4DD5">
        <w:rPr>
          <w:rFonts w:ascii="Times New Roman" w:hAnsi="Times New Roman"/>
          <w:sz w:val="24"/>
          <w:szCs w:val="24"/>
        </w:rPr>
        <w:t>La parte de la frase que queda en el verso que le corresponde es el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4DD5">
        <w:rPr>
          <w:rFonts w:ascii="Times New Roman" w:hAnsi="Times New Roman"/>
          <w:sz w:val="24"/>
          <w:szCs w:val="24"/>
        </w:rPr>
        <w:t>encabalgante y la parte que pasa al verso siguiente es el encabalgado. 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Bien como la ñudosa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carrasca, en alto risco desmochada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con hacha poderosa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de ser despedazada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del h</w:t>
      </w:r>
      <w:r>
        <w:rPr>
          <w:rFonts w:ascii="Times New Roman" w:hAnsi="Times New Roman"/>
          <w:sz w:val="24"/>
          <w:szCs w:val="24"/>
        </w:rPr>
        <w:t>ierro, torna rica y esforzada.</w:t>
      </w:r>
    </w:p>
    <w:p w:rsidR="005A3025" w:rsidRPr="002871E4" w:rsidRDefault="005A3025" w:rsidP="00FE75F4">
      <w:pPr>
        <w:spacing w:after="0" w:line="240" w:lineRule="auto"/>
        <w:ind w:right="-103"/>
        <w:rPr>
          <w:rFonts w:ascii="Times New Roman" w:hAnsi="Times New Roman"/>
          <w:i/>
          <w:sz w:val="24"/>
          <w:szCs w:val="24"/>
        </w:rPr>
      </w:pPr>
      <w:r w:rsidRPr="002871E4">
        <w:rPr>
          <w:rFonts w:ascii="Times New Roman" w:hAnsi="Times New Roman"/>
          <w:i/>
          <w:sz w:val="24"/>
          <w:szCs w:val="24"/>
        </w:rPr>
        <w:tab/>
      </w:r>
      <w:r w:rsidRPr="002871E4">
        <w:rPr>
          <w:rFonts w:ascii="Times New Roman" w:hAnsi="Times New Roman"/>
          <w:i/>
          <w:sz w:val="24"/>
          <w:szCs w:val="24"/>
        </w:rPr>
        <w:tab/>
        <w:t>Fray Luís de León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2871E4">
        <w:rPr>
          <w:rFonts w:ascii="Times New Roman" w:hAnsi="Times New Roman"/>
          <w:b/>
          <w:sz w:val="24"/>
          <w:szCs w:val="24"/>
        </w:rPr>
        <w:t>Enumeración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 e</w:t>
      </w:r>
      <w:r w:rsidRPr="00814DD5">
        <w:rPr>
          <w:rFonts w:ascii="Times New Roman" w:hAnsi="Times New Roman"/>
          <w:sz w:val="24"/>
          <w:szCs w:val="24"/>
        </w:rPr>
        <w:t>numeración es una </w:t>
      </w:r>
      <w:r>
        <w:rPr>
          <w:rFonts w:ascii="Times New Roman" w:hAnsi="Times New Roman"/>
          <w:sz w:val="24"/>
          <w:szCs w:val="24"/>
        </w:rPr>
        <w:t>f</w:t>
      </w:r>
      <w:r w:rsidRPr="00814DD5">
        <w:rPr>
          <w:rFonts w:ascii="Times New Roman" w:hAnsi="Times New Roman"/>
          <w:sz w:val="24"/>
          <w:szCs w:val="24"/>
        </w:rPr>
        <w:t xml:space="preserve">igura </w:t>
      </w:r>
      <w:r>
        <w:rPr>
          <w:rFonts w:ascii="Times New Roman" w:hAnsi="Times New Roman"/>
          <w:sz w:val="24"/>
          <w:szCs w:val="24"/>
        </w:rPr>
        <w:t>r</w:t>
      </w:r>
      <w:r w:rsidRPr="00814DD5">
        <w:rPr>
          <w:rFonts w:ascii="Times New Roman" w:hAnsi="Times New Roman"/>
          <w:sz w:val="24"/>
          <w:szCs w:val="24"/>
        </w:rPr>
        <w:t>etórica que consiste en la acumulación de palabra</w:t>
      </w:r>
      <w:r>
        <w:rPr>
          <w:rFonts w:ascii="Times New Roman" w:hAnsi="Times New Roman"/>
          <w:sz w:val="24"/>
          <w:szCs w:val="24"/>
        </w:rPr>
        <w:t>s o expresiones</w:t>
      </w:r>
      <w:r w:rsidRPr="00814DD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Las hay de tipo ascendente , descendente, simple, caótica…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En tierra, en humo, en polvo, en sombra, en nada</w:t>
      </w:r>
    </w:p>
    <w:p w:rsidR="005A3025" w:rsidRPr="00574A9E" w:rsidRDefault="005A3025" w:rsidP="00574A9E">
      <w:pPr>
        <w:spacing w:after="0" w:line="240" w:lineRule="auto"/>
        <w:ind w:left="708" w:right="-103" w:firstLine="708"/>
        <w:rPr>
          <w:rFonts w:ascii="Times New Roman" w:hAnsi="Times New Roman"/>
          <w:i/>
          <w:sz w:val="24"/>
          <w:szCs w:val="24"/>
        </w:rPr>
      </w:pPr>
      <w:r w:rsidRPr="00574A9E">
        <w:rPr>
          <w:rFonts w:ascii="Times New Roman" w:hAnsi="Times New Roman"/>
          <w:i/>
          <w:sz w:val="24"/>
          <w:szCs w:val="24"/>
        </w:rPr>
        <w:t>Luis de Góngora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¿De qué sirve sembrar locos amores,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si viene un desengaño que se lleva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árboles, ramas, hojas, fruto y flores?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3016BA">
        <w:rPr>
          <w:rFonts w:ascii="Times New Roman" w:hAnsi="Times New Roman"/>
          <w:b/>
          <w:sz w:val="24"/>
          <w:szCs w:val="24"/>
        </w:rPr>
        <w:t>Epíteto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 e</w:t>
      </w:r>
      <w:r w:rsidRPr="00814DD5">
        <w:rPr>
          <w:rFonts w:ascii="Times New Roman" w:hAnsi="Times New Roman"/>
          <w:sz w:val="24"/>
          <w:szCs w:val="24"/>
        </w:rPr>
        <w:t>píteto es una </w:t>
      </w:r>
      <w:r>
        <w:rPr>
          <w:rFonts w:ascii="Times New Roman" w:hAnsi="Times New Roman"/>
          <w:sz w:val="24"/>
          <w:szCs w:val="24"/>
        </w:rPr>
        <w:t>f</w:t>
      </w:r>
      <w:r w:rsidRPr="00814DD5">
        <w:rPr>
          <w:rFonts w:ascii="Times New Roman" w:hAnsi="Times New Roman"/>
          <w:sz w:val="24"/>
          <w:szCs w:val="24"/>
        </w:rPr>
        <w:t xml:space="preserve">igura </w:t>
      </w:r>
      <w:r>
        <w:rPr>
          <w:rFonts w:ascii="Times New Roman" w:hAnsi="Times New Roman"/>
          <w:sz w:val="24"/>
          <w:szCs w:val="24"/>
        </w:rPr>
        <w:t>r</w:t>
      </w:r>
      <w:r w:rsidRPr="00814DD5">
        <w:rPr>
          <w:rFonts w:ascii="Times New Roman" w:hAnsi="Times New Roman"/>
          <w:sz w:val="24"/>
          <w:szCs w:val="24"/>
        </w:rPr>
        <w:t>etórica que consiste en el uso de adjetivos innecesarios que no añaden ninguna información suplementaria: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Existe un lugar aún en el que,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los inviernos son blancos,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las</w:t>
      </w:r>
      <w:r>
        <w:rPr>
          <w:rFonts w:ascii="Times New Roman" w:hAnsi="Times New Roman"/>
          <w:sz w:val="24"/>
          <w:szCs w:val="24"/>
        </w:rPr>
        <w:t xml:space="preserve"> aguas azules y el bosque verde.</w:t>
      </w:r>
      <w:r w:rsidRPr="00814DD5">
        <w:rPr>
          <w:rFonts w:ascii="Times New Roman" w:hAnsi="Times New Roman"/>
          <w:sz w:val="24"/>
          <w:szCs w:val="24"/>
        </w:rPr>
        <w:t xml:space="preserve"> (P. Del Castillo)</w:t>
      </w:r>
    </w:p>
    <w:p w:rsidR="005A3025" w:rsidRPr="00E75727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column"/>
      </w:r>
      <w:r>
        <w:rPr>
          <w:rFonts w:ascii="Times New Roman" w:hAnsi="Times New Roman"/>
          <w:b/>
          <w:sz w:val="24"/>
          <w:szCs w:val="24"/>
        </w:rPr>
        <w:t>Hipérbaton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El </w:t>
      </w:r>
      <w:r>
        <w:rPr>
          <w:rFonts w:ascii="Times New Roman" w:hAnsi="Times New Roman"/>
          <w:sz w:val="24"/>
          <w:szCs w:val="24"/>
        </w:rPr>
        <w:t>h</w:t>
      </w:r>
      <w:r w:rsidRPr="00814DD5">
        <w:rPr>
          <w:rFonts w:ascii="Times New Roman" w:hAnsi="Times New Roman"/>
          <w:sz w:val="24"/>
          <w:szCs w:val="24"/>
        </w:rPr>
        <w:t>ipérbaton es una </w:t>
      </w:r>
      <w:r>
        <w:rPr>
          <w:rFonts w:ascii="Times New Roman" w:hAnsi="Times New Roman"/>
          <w:sz w:val="24"/>
          <w:szCs w:val="24"/>
        </w:rPr>
        <w:t>figura r</w:t>
      </w:r>
      <w:r w:rsidRPr="00814DD5">
        <w:rPr>
          <w:rFonts w:ascii="Times New Roman" w:hAnsi="Times New Roman"/>
          <w:sz w:val="24"/>
          <w:szCs w:val="24"/>
        </w:rPr>
        <w:t>etórica consistente en alterar el orden lógico de los términos que constituyen una frase: 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 xml:space="preserve">Volverán las </w:t>
      </w:r>
      <w:r>
        <w:rPr>
          <w:rFonts w:ascii="Times New Roman" w:hAnsi="Times New Roman"/>
          <w:sz w:val="24"/>
          <w:szCs w:val="24"/>
        </w:rPr>
        <w:t xml:space="preserve">oscuras </w:t>
      </w:r>
      <w:r w:rsidRPr="00814DD5">
        <w:rPr>
          <w:rFonts w:ascii="Times New Roman" w:hAnsi="Times New Roman"/>
          <w:sz w:val="24"/>
          <w:szCs w:val="24"/>
        </w:rPr>
        <w:t xml:space="preserve">golondrinas </w:t>
      </w:r>
      <w:r>
        <w:rPr>
          <w:rFonts w:ascii="Times New Roman" w:hAnsi="Times New Roman"/>
          <w:sz w:val="24"/>
          <w:szCs w:val="24"/>
        </w:rPr>
        <w:t>de</w:t>
      </w:r>
      <w:r w:rsidRPr="00814DD5">
        <w:rPr>
          <w:rFonts w:ascii="Times New Roman" w:hAnsi="Times New Roman"/>
          <w:sz w:val="24"/>
          <w:szCs w:val="24"/>
        </w:rPr>
        <w:t xml:space="preserve"> tu balcón s</w:t>
      </w:r>
      <w:r>
        <w:rPr>
          <w:rFonts w:ascii="Times New Roman" w:hAnsi="Times New Roman"/>
          <w:sz w:val="24"/>
          <w:szCs w:val="24"/>
        </w:rPr>
        <w:t>us nidos a colgar (Bécquer)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 xml:space="preserve">Las golondrinas </w:t>
      </w:r>
      <w:r>
        <w:rPr>
          <w:rFonts w:ascii="Times New Roman" w:hAnsi="Times New Roman"/>
          <w:sz w:val="24"/>
          <w:szCs w:val="24"/>
        </w:rPr>
        <w:t xml:space="preserve">oscuras </w:t>
      </w:r>
      <w:r w:rsidRPr="00814DD5">
        <w:rPr>
          <w:rFonts w:ascii="Times New Roman" w:hAnsi="Times New Roman"/>
          <w:sz w:val="24"/>
          <w:szCs w:val="24"/>
        </w:rPr>
        <w:t>volverán a colga</w:t>
      </w:r>
      <w:r>
        <w:rPr>
          <w:rFonts w:ascii="Times New Roman" w:hAnsi="Times New Roman"/>
          <w:sz w:val="24"/>
          <w:szCs w:val="24"/>
        </w:rPr>
        <w:t>r sus nidos de tu balcón</w:t>
      </w:r>
      <w:r w:rsidRPr="00814DD5">
        <w:rPr>
          <w:rFonts w:ascii="Times New Roman" w:hAnsi="Times New Roman"/>
          <w:sz w:val="24"/>
          <w:szCs w:val="24"/>
        </w:rPr>
        <w:t>.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423BDD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Hipérbole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La </w:t>
      </w:r>
      <w:r>
        <w:rPr>
          <w:rFonts w:ascii="Times New Roman" w:hAnsi="Times New Roman"/>
          <w:sz w:val="24"/>
          <w:szCs w:val="24"/>
        </w:rPr>
        <w:t>h</w:t>
      </w:r>
      <w:r w:rsidRPr="00814DD5">
        <w:rPr>
          <w:rFonts w:ascii="Times New Roman" w:hAnsi="Times New Roman"/>
          <w:sz w:val="24"/>
          <w:szCs w:val="24"/>
        </w:rPr>
        <w:t>ipérbole es una </w:t>
      </w:r>
      <w:r>
        <w:rPr>
          <w:rFonts w:ascii="Times New Roman" w:hAnsi="Times New Roman"/>
          <w:sz w:val="24"/>
          <w:szCs w:val="24"/>
        </w:rPr>
        <w:t>f</w:t>
      </w:r>
      <w:r w:rsidRPr="00814DD5">
        <w:rPr>
          <w:rFonts w:ascii="Times New Roman" w:hAnsi="Times New Roman"/>
          <w:sz w:val="24"/>
          <w:szCs w:val="24"/>
        </w:rPr>
        <w:t xml:space="preserve">igura </w:t>
      </w:r>
      <w:r>
        <w:rPr>
          <w:rFonts w:ascii="Times New Roman" w:hAnsi="Times New Roman"/>
          <w:sz w:val="24"/>
          <w:szCs w:val="24"/>
        </w:rPr>
        <w:t>r</w:t>
      </w:r>
      <w:r w:rsidRPr="00814DD5">
        <w:rPr>
          <w:rFonts w:ascii="Times New Roman" w:hAnsi="Times New Roman"/>
          <w:sz w:val="24"/>
          <w:szCs w:val="24"/>
        </w:rPr>
        <w:t>etórica que consiste en una alteración exagerada e intencional de la realidad que se quiere representar. 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¡Eres más lento que una tortuga!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Llueve a cántaros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D73F10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 w:rsidRPr="00D73F10">
        <w:rPr>
          <w:rFonts w:ascii="Times New Roman" w:hAnsi="Times New Roman"/>
          <w:b/>
          <w:sz w:val="24"/>
          <w:szCs w:val="24"/>
        </w:rPr>
        <w:t>Iron</w:t>
      </w:r>
      <w:r>
        <w:rPr>
          <w:rFonts w:ascii="Times New Roman" w:hAnsi="Times New Roman"/>
          <w:b/>
          <w:sz w:val="24"/>
          <w:szCs w:val="24"/>
        </w:rPr>
        <w:t>ía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 i</w:t>
      </w:r>
      <w:r w:rsidRPr="00814DD5">
        <w:rPr>
          <w:rFonts w:ascii="Times New Roman" w:hAnsi="Times New Roman"/>
          <w:sz w:val="24"/>
          <w:szCs w:val="24"/>
        </w:rPr>
        <w:t>ronía es una </w:t>
      </w:r>
      <w:r>
        <w:rPr>
          <w:rFonts w:ascii="Times New Roman" w:hAnsi="Times New Roman"/>
          <w:sz w:val="24"/>
          <w:szCs w:val="24"/>
        </w:rPr>
        <w:t>f</w:t>
      </w:r>
      <w:r w:rsidRPr="00814DD5">
        <w:rPr>
          <w:rFonts w:ascii="Times New Roman" w:hAnsi="Times New Roman"/>
          <w:sz w:val="24"/>
          <w:szCs w:val="24"/>
        </w:rPr>
        <w:t xml:space="preserve">igura </w:t>
      </w:r>
      <w:r>
        <w:rPr>
          <w:rFonts w:ascii="Times New Roman" w:hAnsi="Times New Roman"/>
          <w:sz w:val="24"/>
          <w:szCs w:val="24"/>
        </w:rPr>
        <w:t>r</w:t>
      </w:r>
      <w:r w:rsidRPr="00814DD5">
        <w:rPr>
          <w:rFonts w:ascii="Times New Roman" w:hAnsi="Times New Roman"/>
          <w:sz w:val="24"/>
          <w:szCs w:val="24"/>
        </w:rPr>
        <w:t>etórica que consiste en dar a entender lo contrario de lo que se dice: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Qué listo eres! (</w:t>
      </w:r>
      <w:r w:rsidRPr="00814DD5">
        <w:rPr>
          <w:rFonts w:ascii="Times New Roman" w:hAnsi="Times New Roman"/>
          <w:sz w:val="24"/>
          <w:szCs w:val="24"/>
        </w:rPr>
        <w:t>cuando quiere dar a en</w:t>
      </w:r>
      <w:r>
        <w:rPr>
          <w:rFonts w:ascii="Times New Roman" w:hAnsi="Times New Roman"/>
          <w:sz w:val="24"/>
          <w:szCs w:val="24"/>
        </w:rPr>
        <w:t>tender que es tonto)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Metáfora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La </w:t>
      </w:r>
      <w:r>
        <w:rPr>
          <w:rFonts w:ascii="Times New Roman" w:hAnsi="Times New Roman"/>
          <w:sz w:val="24"/>
          <w:szCs w:val="24"/>
        </w:rPr>
        <w:t>m</w:t>
      </w:r>
      <w:r w:rsidRPr="00814DD5">
        <w:rPr>
          <w:rFonts w:ascii="Times New Roman" w:hAnsi="Times New Roman"/>
          <w:sz w:val="24"/>
          <w:szCs w:val="24"/>
        </w:rPr>
        <w:t>etáfora es una </w:t>
      </w:r>
      <w:r>
        <w:rPr>
          <w:rFonts w:ascii="Times New Roman" w:hAnsi="Times New Roman"/>
          <w:sz w:val="24"/>
          <w:szCs w:val="24"/>
        </w:rPr>
        <w:t>f</w:t>
      </w:r>
      <w:r w:rsidRPr="00814DD5">
        <w:rPr>
          <w:rFonts w:ascii="Times New Roman" w:hAnsi="Times New Roman"/>
          <w:sz w:val="24"/>
          <w:szCs w:val="24"/>
        </w:rPr>
        <w:t xml:space="preserve">igura </w:t>
      </w:r>
      <w:r>
        <w:rPr>
          <w:rFonts w:ascii="Times New Roman" w:hAnsi="Times New Roman"/>
          <w:sz w:val="24"/>
          <w:szCs w:val="24"/>
        </w:rPr>
        <w:t>r</w:t>
      </w:r>
      <w:r w:rsidRPr="00814DD5">
        <w:rPr>
          <w:rFonts w:ascii="Times New Roman" w:hAnsi="Times New Roman"/>
          <w:sz w:val="24"/>
          <w:szCs w:val="24"/>
        </w:rPr>
        <w:t>etórica que consiste en identificar un término real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4DD5">
        <w:rPr>
          <w:rFonts w:ascii="Times New Roman" w:hAnsi="Times New Roman"/>
          <w:sz w:val="24"/>
          <w:szCs w:val="24"/>
        </w:rPr>
        <w:t>(R) con uno imaginario (I) entre los cuales existe una relación de semejanza o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4DD5">
        <w:rPr>
          <w:rFonts w:ascii="Times New Roman" w:hAnsi="Times New Roman"/>
          <w:sz w:val="24"/>
          <w:szCs w:val="24"/>
        </w:rPr>
        <w:t>analogía: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</w:p>
    <w:p w:rsidR="005A3025" w:rsidRPr="00741059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Tus hermosos cabellos de oro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En este ejemplo tenemos un término real (cabellos) y otro imaginario (oro), entre los cuales existe una relación de semejanza (cabellos rubios cuyo color se asemeja al dorado del oro).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7C2CA7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Metonimia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 metonimia es una figura r</w:t>
      </w:r>
      <w:r w:rsidRPr="00814DD5">
        <w:rPr>
          <w:rFonts w:ascii="Times New Roman" w:hAnsi="Times New Roman"/>
          <w:sz w:val="24"/>
          <w:szCs w:val="24"/>
        </w:rPr>
        <w:t>etórica que consiste en designar una cosa o idea con el nombre de otra con la cual está relacionada semánticamente.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4DD5">
        <w:rPr>
          <w:rFonts w:ascii="Times New Roman" w:hAnsi="Times New Roman"/>
          <w:sz w:val="24"/>
          <w:szCs w:val="24"/>
        </w:rPr>
        <w:t xml:space="preserve">En la </w:t>
      </w:r>
      <w:r>
        <w:rPr>
          <w:rFonts w:ascii="Times New Roman" w:hAnsi="Times New Roman"/>
          <w:sz w:val="24"/>
          <w:szCs w:val="24"/>
        </w:rPr>
        <w:t>m</w:t>
      </w:r>
      <w:r w:rsidRPr="00814DD5">
        <w:rPr>
          <w:rFonts w:ascii="Times New Roman" w:hAnsi="Times New Roman"/>
          <w:sz w:val="24"/>
          <w:szCs w:val="24"/>
        </w:rPr>
        <w:t xml:space="preserve">etonimia existe relación semántica mientras que en la </w:t>
      </w:r>
      <w:r>
        <w:rPr>
          <w:rFonts w:ascii="Times New Roman" w:hAnsi="Times New Roman"/>
          <w:sz w:val="24"/>
          <w:szCs w:val="24"/>
        </w:rPr>
        <w:t>m</w:t>
      </w:r>
      <w:r w:rsidRPr="00814DD5">
        <w:rPr>
          <w:rFonts w:ascii="Times New Roman" w:hAnsi="Times New Roman"/>
          <w:sz w:val="24"/>
          <w:szCs w:val="24"/>
        </w:rPr>
        <w:t>etáfora no.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Tomar una copa=</w:t>
      </w:r>
      <w:r w:rsidRPr="00814DD5">
        <w:rPr>
          <w:rFonts w:ascii="Times New Roman" w:hAnsi="Times New Roman"/>
          <w:sz w:val="24"/>
          <w:szCs w:val="24"/>
        </w:rPr>
        <w:t> tomarse el contenido de una copa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 comió dos platos=</w:t>
      </w:r>
      <w:r w:rsidRPr="00814DD5">
        <w:rPr>
          <w:rFonts w:ascii="Times New Roman" w:hAnsi="Times New Roman"/>
          <w:sz w:val="24"/>
          <w:szCs w:val="24"/>
        </w:rPr>
        <w:t> comerse el contenido de dos platos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</w:p>
    <w:p w:rsidR="005A3025" w:rsidRPr="007C2CA7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column"/>
        <w:t>Paradoja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 Paradoja es una figura r</w:t>
      </w:r>
      <w:r w:rsidRPr="00814DD5">
        <w:rPr>
          <w:rFonts w:ascii="Times New Roman" w:hAnsi="Times New Roman"/>
          <w:sz w:val="24"/>
          <w:szCs w:val="24"/>
        </w:rPr>
        <w:t>etórica que consiste en la unión de dos ideas que en un principio parecen imposibles de concordar. Su función es invitar a la reflexión: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Al avaro, las riquezas lo hacen más pobre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Si quieres paz prepárate para la guerra.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Solo sé que no sé nada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A43278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 w:rsidRPr="00A43278">
        <w:rPr>
          <w:rFonts w:ascii="Times New Roman" w:hAnsi="Times New Roman"/>
          <w:b/>
          <w:sz w:val="24"/>
          <w:szCs w:val="24"/>
        </w:rPr>
        <w:t>Paralelismo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El Paralelismo es una Figura Retórica que consiste en la repetición de una misma estructura gramatical: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Tu frente serena y firme, tu risa suave y callada</w:t>
      </w:r>
      <w:r>
        <w:rPr>
          <w:rFonts w:ascii="Times New Roman" w:hAnsi="Times New Roman"/>
          <w:sz w:val="24"/>
          <w:szCs w:val="24"/>
        </w:rPr>
        <w:t>.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Se repite la estructura: Tu frente / Tu risa; serena y firme / suave y callada.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B6696C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Personificación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 personificación (o p</w:t>
      </w:r>
      <w:r w:rsidRPr="00814DD5">
        <w:rPr>
          <w:rFonts w:ascii="Times New Roman" w:hAnsi="Times New Roman"/>
          <w:sz w:val="24"/>
          <w:szCs w:val="24"/>
        </w:rPr>
        <w:t>rosopopeya) consiste en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4DD5">
        <w:rPr>
          <w:rFonts w:ascii="Times New Roman" w:hAnsi="Times New Roman"/>
          <w:sz w:val="24"/>
          <w:szCs w:val="24"/>
        </w:rPr>
        <w:t>atribuir cualidades o acciones propias de seres humanos a animales, objetos o ideas abstractas: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 naturaleza es sabia = </w:t>
      </w:r>
      <w:r w:rsidRPr="00814DD5">
        <w:rPr>
          <w:rFonts w:ascii="Times New Roman" w:hAnsi="Times New Roman"/>
          <w:sz w:val="24"/>
          <w:szCs w:val="24"/>
        </w:rPr>
        <w:t>la sabiduría es una cualidad humana.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 la lona gime el viento = </w:t>
      </w:r>
      <w:r w:rsidRPr="00814DD5">
        <w:rPr>
          <w:rFonts w:ascii="Times New Roman" w:hAnsi="Times New Roman"/>
          <w:sz w:val="24"/>
          <w:szCs w:val="24"/>
        </w:rPr>
        <w:t>al viento se le atribuye una acción humana.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574A9E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Símbolo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El </w:t>
      </w:r>
      <w:r>
        <w:rPr>
          <w:rFonts w:ascii="Times New Roman" w:hAnsi="Times New Roman"/>
          <w:sz w:val="24"/>
          <w:szCs w:val="24"/>
        </w:rPr>
        <w:t>s</w:t>
      </w:r>
      <w:r w:rsidRPr="00814DD5">
        <w:rPr>
          <w:rFonts w:ascii="Times New Roman" w:hAnsi="Times New Roman"/>
          <w:sz w:val="24"/>
          <w:szCs w:val="24"/>
        </w:rPr>
        <w:t>ímbolo consiste en la utilización de un objeto real para referirse a algo espiritual o imaginario o simplemente para evocar otra realidad. El uso reiterado de Símbolos constituye una Alegoría.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Paloma blanca, ven a mí</w:t>
      </w:r>
      <w:r>
        <w:rPr>
          <w:rFonts w:ascii="Times New Roman" w:hAnsi="Times New Roman"/>
          <w:sz w:val="24"/>
          <w:szCs w:val="24"/>
        </w:rPr>
        <w:t xml:space="preserve"> (Paloma = </w:t>
      </w:r>
      <w:r w:rsidRPr="00814DD5">
        <w:rPr>
          <w:rFonts w:ascii="Times New Roman" w:hAnsi="Times New Roman"/>
          <w:sz w:val="24"/>
          <w:szCs w:val="24"/>
        </w:rPr>
        <w:t>Paz)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Ciprés</w:t>
      </w:r>
      <w:r>
        <w:rPr>
          <w:rFonts w:ascii="Times New Roman" w:hAnsi="Times New Roman"/>
          <w:sz w:val="24"/>
          <w:szCs w:val="24"/>
        </w:rPr>
        <w:t xml:space="preserve"> = </w:t>
      </w:r>
      <w:r w:rsidRPr="00814DD5">
        <w:rPr>
          <w:rFonts w:ascii="Times New Roman" w:hAnsi="Times New Roman"/>
          <w:sz w:val="24"/>
          <w:szCs w:val="24"/>
        </w:rPr>
        <w:t>muerte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574A9E" w:rsidRDefault="005A3025" w:rsidP="00FE75F4">
      <w:pPr>
        <w:spacing w:after="0" w:line="240" w:lineRule="auto"/>
        <w:ind w:right="-10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Sinestesia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 sinestesia</w:t>
      </w:r>
      <w:r w:rsidRPr="00814DD5">
        <w:rPr>
          <w:rFonts w:ascii="Times New Roman" w:hAnsi="Times New Roman"/>
          <w:sz w:val="24"/>
          <w:szCs w:val="24"/>
        </w:rPr>
        <w:t xml:space="preserve"> consiste en mezclar sensaciones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4DD5">
        <w:rPr>
          <w:rFonts w:ascii="Times New Roman" w:hAnsi="Times New Roman"/>
          <w:sz w:val="24"/>
          <w:szCs w:val="24"/>
        </w:rPr>
        <w:t>de órganos distintos (audición, visión, gusto, olfato, tacto) o mezclar dichas sensaciones con sentimi</w:t>
      </w:r>
      <w:r>
        <w:rPr>
          <w:rFonts w:ascii="Times New Roman" w:hAnsi="Times New Roman"/>
          <w:sz w:val="24"/>
          <w:szCs w:val="24"/>
        </w:rPr>
        <w:t>entos  (tristeza, alegría, etc</w:t>
      </w:r>
      <w:r w:rsidRPr="00814DD5">
        <w:rPr>
          <w:rFonts w:ascii="Times New Roman" w:hAnsi="Times New Roman"/>
          <w:sz w:val="24"/>
          <w:szCs w:val="24"/>
        </w:rPr>
        <w:t>):</w:t>
      </w:r>
    </w:p>
    <w:p w:rsidR="005A302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Suave como un silbido de verano </w:t>
      </w:r>
      <w:r>
        <w:rPr>
          <w:rFonts w:ascii="Times New Roman" w:hAnsi="Times New Roman"/>
          <w:sz w:val="24"/>
          <w:szCs w:val="24"/>
        </w:rPr>
        <w:t>=</w:t>
      </w:r>
      <w:r w:rsidRPr="00814DD5">
        <w:rPr>
          <w:rFonts w:ascii="Times New Roman" w:hAnsi="Times New Roman"/>
          <w:sz w:val="24"/>
          <w:szCs w:val="24"/>
        </w:rPr>
        <w:t xml:space="preserve"> mezcla de tacto con audición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En colores sonoros suspendidos oyen los ojos, miran los oídos...</w:t>
      </w:r>
    </w:p>
    <w:p w:rsidR="005A3025" w:rsidRPr="00814DD5" w:rsidRDefault="005A3025" w:rsidP="00FE75F4">
      <w:pPr>
        <w:spacing w:after="0" w:line="240" w:lineRule="auto"/>
        <w:ind w:right="-103"/>
        <w:rPr>
          <w:rFonts w:ascii="Times New Roman" w:hAnsi="Times New Roman"/>
          <w:sz w:val="24"/>
          <w:szCs w:val="24"/>
        </w:rPr>
      </w:pPr>
      <w:r w:rsidRPr="00814DD5">
        <w:rPr>
          <w:rFonts w:ascii="Times New Roman" w:hAnsi="Times New Roman"/>
          <w:sz w:val="24"/>
          <w:szCs w:val="24"/>
        </w:rPr>
        <w:t>Escucho con los ojos a los muertos… </w:t>
      </w:r>
    </w:p>
    <w:p w:rsidR="005A3025" w:rsidRPr="00E329EF" w:rsidRDefault="005A3025" w:rsidP="00E329EF">
      <w:pPr>
        <w:spacing w:after="0" w:line="240" w:lineRule="auto"/>
        <w:ind w:left="708" w:right="-103" w:firstLine="708"/>
        <w:rPr>
          <w:rFonts w:ascii="Times New Roman" w:hAnsi="Times New Roman"/>
          <w:i/>
          <w:sz w:val="24"/>
          <w:szCs w:val="24"/>
        </w:rPr>
      </w:pPr>
      <w:r w:rsidRPr="00E329EF">
        <w:rPr>
          <w:rFonts w:ascii="Times New Roman" w:hAnsi="Times New Roman"/>
          <w:i/>
          <w:sz w:val="24"/>
          <w:szCs w:val="24"/>
        </w:rPr>
        <w:t>Francisco de Quevedo</w:t>
      </w:r>
    </w:p>
    <w:sectPr w:rsidR="005A3025" w:rsidRPr="00E329EF" w:rsidSect="00573EAF">
      <w:type w:val="continuous"/>
      <w:pgSz w:w="11906" w:h="16838"/>
      <w:pgMar w:top="1417" w:right="746" w:bottom="1417" w:left="900" w:header="708" w:footer="708" w:gutter="0"/>
      <w:cols w:num="2" w:space="38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3133"/>
    <w:rsid w:val="000F0545"/>
    <w:rsid w:val="001559CB"/>
    <w:rsid w:val="001C24C7"/>
    <w:rsid w:val="001F4529"/>
    <w:rsid w:val="002077CA"/>
    <w:rsid w:val="00274A50"/>
    <w:rsid w:val="00276D6D"/>
    <w:rsid w:val="002871E4"/>
    <w:rsid w:val="002A7E85"/>
    <w:rsid w:val="003016BA"/>
    <w:rsid w:val="003256D1"/>
    <w:rsid w:val="00423BDD"/>
    <w:rsid w:val="00481989"/>
    <w:rsid w:val="00496DC0"/>
    <w:rsid w:val="00573EAF"/>
    <w:rsid w:val="00574A9E"/>
    <w:rsid w:val="005A3025"/>
    <w:rsid w:val="00671461"/>
    <w:rsid w:val="00737892"/>
    <w:rsid w:val="00741059"/>
    <w:rsid w:val="007C2CA7"/>
    <w:rsid w:val="007F38C0"/>
    <w:rsid w:val="00814DD5"/>
    <w:rsid w:val="00824A3D"/>
    <w:rsid w:val="008D4048"/>
    <w:rsid w:val="00900BF6"/>
    <w:rsid w:val="00931375"/>
    <w:rsid w:val="009C07AF"/>
    <w:rsid w:val="00A43278"/>
    <w:rsid w:val="00B11BAD"/>
    <w:rsid w:val="00B6696C"/>
    <w:rsid w:val="00B82C97"/>
    <w:rsid w:val="00CB214A"/>
    <w:rsid w:val="00D73F10"/>
    <w:rsid w:val="00DD3224"/>
    <w:rsid w:val="00E329EF"/>
    <w:rsid w:val="00E75727"/>
    <w:rsid w:val="00EA22D1"/>
    <w:rsid w:val="00F47F4A"/>
    <w:rsid w:val="00F83133"/>
    <w:rsid w:val="00FE7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F4A"/>
    <w:pPr>
      <w:spacing w:after="200" w:line="276" w:lineRule="auto"/>
    </w:pPr>
    <w:rPr>
      <w:lang w:val="es-E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B82C97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</TotalTime>
  <Pages>2</Pages>
  <Words>798</Words>
  <Characters>4391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Preferred Customer</cp:lastModifiedBy>
  <cp:revision>35</cp:revision>
  <dcterms:created xsi:type="dcterms:W3CDTF">2014-02-20T11:16:00Z</dcterms:created>
  <dcterms:modified xsi:type="dcterms:W3CDTF">2014-02-22T09:58:00Z</dcterms:modified>
</cp:coreProperties>
</file>